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95" w:rsidRDefault="00E84095" w:rsidP="00FD14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3A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Обращения граждан</w: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5"/>
      </w:tblGrid>
      <w:tr w:rsidR="009A3A26" w:rsidTr="009A3A26">
        <w:trPr>
          <w:trHeight w:val="3810"/>
        </w:trPr>
        <w:tc>
          <w:tcPr>
            <w:tcW w:w="9405" w:type="dxa"/>
          </w:tcPr>
          <w:p w:rsidR="009A3A26" w:rsidRPr="009A3A26" w:rsidRDefault="009A3A26" w:rsidP="009A3A26">
            <w:pPr>
              <w:spacing w:before="100" w:beforeAutospacing="1" w:after="100" w:afterAutospacing="1" w:line="240" w:lineRule="auto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 ДЛЯ ОБРАЩЕНИЙ ГРАЖДАН И ОРГАНИЗАЦИЙ</w:t>
            </w:r>
          </w:p>
          <w:p w:rsidR="009A3A26" w:rsidRPr="009A3A26" w:rsidRDefault="009A3A26" w:rsidP="009A3A26">
            <w:pPr>
              <w:spacing w:before="100" w:beforeAutospacing="1" w:after="100" w:afterAutospacing="1" w:line="240" w:lineRule="auto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 О ПИСЬМАХ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ГРАЖДАН: Т. 8(47396)</w:t>
            </w:r>
            <w:r w:rsidR="0085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B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B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B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 73-3-25</w:t>
            </w:r>
          </w:p>
          <w:p w:rsidR="009A3A26" w:rsidRPr="009A3A26" w:rsidRDefault="009A3A26" w:rsidP="009A3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</w:t>
            </w:r>
            <w:r w:rsidRPr="009A3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ПРИЕМА ГРАЖДАН ПО ЛИЧНЫМ ВОПРОСАМ:</w:t>
            </w:r>
          </w:p>
          <w:p w:rsidR="009A3A26" w:rsidRPr="009A3A26" w:rsidRDefault="00856594" w:rsidP="009A3A26">
            <w:pPr>
              <w:spacing w:before="100" w:beforeAutospacing="1" w:after="100" w:afterAutospacing="1" w:line="240" w:lineRule="auto"/>
              <w:ind w:left="26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ВТОРНИК </w:t>
            </w:r>
          </w:p>
          <w:p w:rsidR="00CF326B" w:rsidRPr="00CF326B" w:rsidRDefault="002B7816" w:rsidP="00CF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08-00 до 12-00 и с 1</w:t>
            </w:r>
            <w:r w:rsidR="00332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 до</w:t>
            </w:r>
            <w:r w:rsidR="00856594"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332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9A3A26"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CF326B" w:rsidRPr="00CF326B" w:rsidRDefault="00CF326B" w:rsidP="00CF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адресу: Воронежская обл., Россошанский </w:t>
            </w:r>
            <w:proofErr w:type="spellStart"/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р-он</w:t>
            </w:r>
            <w:proofErr w:type="spellEnd"/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</w:t>
            </w:r>
            <w:proofErr w:type="gramStart"/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.Ж</w:t>
            </w:r>
            <w:proofErr w:type="gramEnd"/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илино, ул.Центральная, д.11</w:t>
            </w:r>
          </w:p>
          <w:p w:rsidR="009A3A26" w:rsidRDefault="009A3A26" w:rsidP="002B7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D41EC" w:rsidRPr="009A3A26" w:rsidRDefault="009D41EC" w:rsidP="009D41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Рассмотрение письменных и устных обращений граждан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в</w:t>
      </w:r>
      <w:r w:rsidR="00332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I</w:t>
      </w:r>
      <w:r w:rsidR="00332DFF"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0A6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квартале 201</w:t>
      </w:r>
      <w:r w:rsidR="00B16A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9D41EC" w:rsidRPr="009A3A26" w:rsidRDefault="009D41EC" w:rsidP="009D4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письменных и устных обращений граждан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Жилинского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02.05.2006 № 59-ФЗ «О порядке рассмотрения обращений граждан Российской Федерации».</w:t>
      </w:r>
    </w:p>
    <w:p w:rsidR="009D41EC" w:rsidRPr="005D1832" w:rsidRDefault="009D41EC" w:rsidP="009D4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Жилинского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Россошанского района Воронежской области поступило </w:t>
      </w:r>
      <w:r w:rsid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заявлений, </w:t>
      </w:r>
      <w:r w:rsid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граждан на личном приеме </w:t>
      </w:r>
      <w:r w:rsidRPr="005D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5D1832" w:rsidRPr="005D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B71" w:rsidRDefault="00D62B71" w:rsidP="009D4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вопросу </w:t>
      </w:r>
      <w:r w:rsid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градостроительного плана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-1.</w:t>
      </w:r>
      <w:r w:rsidR="009D41EC"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1EC" w:rsidRPr="009A3A26" w:rsidRDefault="009D41EC" w:rsidP="009D4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Жилинского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</w:t>
      </w:r>
      <w:proofErr w:type="gramEnd"/>
    </w:p>
    <w:p w:rsidR="009D41EC" w:rsidRPr="009A3A26" w:rsidRDefault="009D41EC" w:rsidP="009D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Статистические данные о работе с обращениями граждан в</w:t>
      </w:r>
      <w:r w:rsidR="00332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12E8C"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332DFF"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квартале 201</w:t>
      </w:r>
      <w:r w:rsidR="00B16A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Жилинского</w:t>
      </w:r>
      <w:r w:rsidRPr="009A3A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A3A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Россошанского района Воронежской области</w:t>
      </w:r>
    </w:p>
    <w:p w:rsidR="009D41EC" w:rsidRPr="009A3A26" w:rsidRDefault="009D41EC" w:rsidP="009D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2DFF" w:rsidRPr="00332DFF" w:rsidRDefault="00332DFF" w:rsidP="00332D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332DFF" w:rsidRPr="00332DFF" w:rsidRDefault="00332DFF" w:rsidP="0033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всего  – 6</w:t>
      </w:r>
    </w:p>
    <w:p w:rsidR="00332DFF" w:rsidRPr="00332DFF" w:rsidRDefault="00332DFF" w:rsidP="00332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Из них:</w:t>
      </w:r>
    </w:p>
    <w:p w:rsidR="00332DFF" w:rsidRPr="00332DFF" w:rsidRDefault="00332DFF" w:rsidP="00332DFF">
      <w:pPr>
        <w:numPr>
          <w:ilvl w:val="1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Письменных обращений  – 6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в т.ч.: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1.1.1. Взято на контроль – 3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 xml:space="preserve">1.1.2. Проверенно </w:t>
      </w:r>
      <w:proofErr w:type="spellStart"/>
      <w:r w:rsidRPr="00332DFF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332DFF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1.1.3. Проверено с выездом на место – 2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1.1.4. Рассмотрено с участием заявителя – 2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 xml:space="preserve">1.1.5. С результатом рассмотрения «поддержано», в том числе 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 xml:space="preserve">«меры приняты» – 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1.1.6. Частично удовлетворенных – 1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1.1.7. С результатом рассмотрения «разъяснено» – 1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1.1.8. С результатом рассмотрения «не поддержано» –</w:t>
      </w:r>
    </w:p>
    <w:p w:rsidR="00332DFF" w:rsidRPr="00332DFF" w:rsidRDefault="00332DFF" w:rsidP="00332DF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 xml:space="preserve">1.1.9. </w:t>
      </w:r>
      <w:proofErr w:type="gramStart"/>
      <w:r w:rsidRPr="00332DFF">
        <w:rPr>
          <w:rFonts w:ascii="Times New Roman" w:hAnsi="Times New Roman" w:cs="Times New Roman"/>
          <w:sz w:val="28"/>
          <w:szCs w:val="28"/>
        </w:rPr>
        <w:t>Переадресованных</w:t>
      </w:r>
      <w:proofErr w:type="gramEnd"/>
      <w:r w:rsidRPr="00332DFF">
        <w:rPr>
          <w:rFonts w:ascii="Times New Roman" w:hAnsi="Times New Roman" w:cs="Times New Roman"/>
          <w:sz w:val="28"/>
          <w:szCs w:val="28"/>
        </w:rPr>
        <w:t xml:space="preserve"> в другие органы власти и органы местного самоуправления – 1</w:t>
      </w:r>
    </w:p>
    <w:p w:rsidR="00332DFF" w:rsidRPr="00332DFF" w:rsidRDefault="00332DFF" w:rsidP="00332DF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 xml:space="preserve">1.1.10. </w:t>
      </w:r>
      <w:proofErr w:type="gramStart"/>
      <w:r w:rsidRPr="00332DFF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Pr="00332DFF">
        <w:rPr>
          <w:rFonts w:ascii="Times New Roman" w:hAnsi="Times New Roman" w:cs="Times New Roman"/>
          <w:sz w:val="28"/>
          <w:szCs w:val="28"/>
        </w:rPr>
        <w:t xml:space="preserve"> совместно с другими органами власти и органами местного самоуправления –1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 xml:space="preserve">1.1.11. Рассмотренных с нарушением установленных сроков – 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1.1.12. Срок рассмотрения продлен –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1.1.13. Ответ подписан руководителем органа местного самоуправления – 2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1.1.14. Ответ подписан уполномоченным лицом – 1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1.1.15. По информации заявител</w:t>
      </w:r>
      <w:proofErr w:type="gramStart"/>
      <w:r w:rsidRPr="00332DF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32DFF">
        <w:rPr>
          <w:rFonts w:ascii="Times New Roman" w:hAnsi="Times New Roman" w:cs="Times New Roman"/>
          <w:sz w:val="28"/>
          <w:szCs w:val="28"/>
        </w:rPr>
        <w:t>ей) об итогах рассмотрения обращения ответ получен –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1.1.16. По информации заявител</w:t>
      </w:r>
      <w:proofErr w:type="gramStart"/>
      <w:r w:rsidRPr="00332DF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32DFF">
        <w:rPr>
          <w:rFonts w:ascii="Times New Roman" w:hAnsi="Times New Roman" w:cs="Times New Roman"/>
          <w:sz w:val="28"/>
          <w:szCs w:val="28"/>
        </w:rPr>
        <w:t>ей) об итогах рассмотрения обращения ответ не получен –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332DFF" w:rsidRPr="00332DFF" w:rsidRDefault="00332DFF" w:rsidP="00332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1.2.  Принято граждан руководителями на личном приеме – 4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1.2.1. Взято на контроль – 1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 xml:space="preserve">1.2.2. С результатом рассмотрения «поддержано», в том числе 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«меры приняты» – 1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1.2.3. Частично удовлетворенных – 1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1.2.4. С результатом рассмотрения «разъяснено» – 1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1.2.5. С результатом рассмотрения «не поддержано» –</w:t>
      </w: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332DFF" w:rsidRPr="00332DFF" w:rsidRDefault="00332DFF" w:rsidP="00332D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</w:p>
    <w:p w:rsidR="00332DFF" w:rsidRPr="00332DFF" w:rsidRDefault="00332DFF" w:rsidP="00332D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</w:p>
    <w:p w:rsidR="00332DFF" w:rsidRPr="00332DFF" w:rsidRDefault="00332DFF" w:rsidP="00332D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</w:p>
    <w:p w:rsidR="00332DFF" w:rsidRPr="00332DFF" w:rsidRDefault="00332DFF" w:rsidP="00332D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lastRenderedPageBreak/>
        <w:t xml:space="preserve">1.6. Конкретные примеры, отражающие результативность рассмотрения письменных и устных обращений граждан – </w:t>
      </w:r>
    </w:p>
    <w:p w:rsidR="00332DFF" w:rsidRPr="00332DFF" w:rsidRDefault="00332DFF" w:rsidP="00332D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2DFF" w:rsidRPr="00332DFF" w:rsidRDefault="00332DFF" w:rsidP="00332D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1.7. Формы ответа заявителю:</w:t>
      </w:r>
    </w:p>
    <w:p w:rsidR="00332DFF" w:rsidRPr="00332DFF" w:rsidRDefault="00332DFF" w:rsidP="00332DFF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1.7.1. В письменной форме – 4</w:t>
      </w:r>
    </w:p>
    <w:p w:rsidR="00332DFF" w:rsidRPr="00332DFF" w:rsidRDefault="00332DFF" w:rsidP="00332DFF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1.7.2. В форме электронного документа –</w:t>
      </w:r>
    </w:p>
    <w:p w:rsidR="00332DFF" w:rsidRPr="00332DFF" w:rsidRDefault="00332DFF" w:rsidP="00332DFF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1.7.3. В устной форме –</w:t>
      </w:r>
    </w:p>
    <w:p w:rsidR="00332DFF" w:rsidRPr="00332DFF" w:rsidRDefault="00332DFF" w:rsidP="00332DFF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332DFF" w:rsidRPr="00332DFF" w:rsidRDefault="00332DFF" w:rsidP="00332DFF">
      <w:pPr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Количество повторных обращений – 1</w:t>
      </w:r>
    </w:p>
    <w:p w:rsidR="00332DFF" w:rsidRPr="00332DFF" w:rsidRDefault="00332DFF" w:rsidP="0033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332DFF" w:rsidRPr="00332DFF" w:rsidRDefault="00332DFF" w:rsidP="00332DF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32DFF" w:rsidRPr="00332DFF" w:rsidRDefault="00332DFF" w:rsidP="00332DF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FF">
        <w:rPr>
          <w:rFonts w:ascii="Times New Roman" w:hAnsi="Times New Roman" w:cs="Times New Roman"/>
          <w:b/>
          <w:sz w:val="28"/>
          <w:szCs w:val="28"/>
        </w:rPr>
        <w:t xml:space="preserve">о рассмотрении обращений во </w:t>
      </w:r>
      <w:r w:rsidRPr="00332D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2DFF">
        <w:rPr>
          <w:rFonts w:ascii="Times New Roman" w:hAnsi="Times New Roman" w:cs="Times New Roman"/>
          <w:b/>
          <w:sz w:val="28"/>
          <w:szCs w:val="28"/>
        </w:rPr>
        <w:t xml:space="preserve"> квартале 2016 года</w:t>
      </w:r>
    </w:p>
    <w:p w:rsidR="00332DFF" w:rsidRPr="00332DFF" w:rsidRDefault="00332DFF" w:rsidP="00332DF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FF">
        <w:rPr>
          <w:rFonts w:ascii="Times New Roman" w:hAnsi="Times New Roman" w:cs="Times New Roman"/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332DFF" w:rsidRPr="00332DFF" w:rsidRDefault="00332DFF" w:rsidP="00332DF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FF">
        <w:rPr>
          <w:rFonts w:ascii="Times New Roman" w:hAnsi="Times New Roman" w:cs="Times New Roman"/>
          <w:b/>
          <w:sz w:val="28"/>
          <w:szCs w:val="28"/>
        </w:rPr>
        <w:t>со стороны должностных лиц</w:t>
      </w:r>
    </w:p>
    <w:p w:rsidR="00332DFF" w:rsidRPr="00332DFF" w:rsidRDefault="00332DFF" w:rsidP="00332DFF">
      <w:pPr>
        <w:spacing w:after="0" w:line="240" w:lineRule="auto"/>
        <w:ind w:firstLine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FF" w:rsidRPr="00332DFF" w:rsidRDefault="00332DFF" w:rsidP="00332DFF">
      <w:pPr>
        <w:spacing w:after="0" w:line="240" w:lineRule="auto"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32" w:rsidRPr="00332DFF" w:rsidRDefault="005D1832" w:rsidP="0033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содержащих информацию о фактах коррупции со стороны должностных лиц, не поступало.</w:t>
      </w:r>
    </w:p>
    <w:p w:rsidR="00E84095" w:rsidRPr="00332DFF" w:rsidRDefault="00E84095" w:rsidP="0033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при работе с гражданами является принятие мер по предупреждению и разрешению поднимаемых в обращениях граждан проблем. </w:t>
      </w:r>
    </w:p>
    <w:p w:rsidR="00E84095" w:rsidRPr="00332DFF" w:rsidRDefault="00E84095" w:rsidP="0033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рассматривал</w:t>
      </w:r>
      <w:r w:rsidR="009A3A26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в основном в месячный срок. </w:t>
      </w: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сроков рассмотрения обращений не допущено. На все рассмотренные обращения заявителям даны ответы. Судебных исков граждан по обжалованию решений администрации</w:t>
      </w:r>
      <w:r w:rsidR="009A3A26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816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</w:t>
      </w:r>
      <w:r w:rsidR="006A1946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9A3A26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 граждан не поступало.</w:t>
      </w:r>
    </w:p>
    <w:p w:rsidR="004C474C" w:rsidRPr="00332DFF" w:rsidRDefault="00E84095" w:rsidP="0033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содержащих информацию о фактах коррупции, в администрацию </w:t>
      </w:r>
      <w:r w:rsidR="002B7816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</w:t>
      </w:r>
      <w:r w:rsidR="00856594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D141A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Россошанского района Воронежской области </w:t>
      </w: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 Нарушений со стороны должностных лиц не выявлено.</w:t>
      </w:r>
    </w:p>
    <w:sectPr w:rsidR="004C474C" w:rsidRPr="00332DFF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290F5A15"/>
    <w:multiLevelType w:val="multilevel"/>
    <w:tmpl w:val="1C2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A49AB"/>
    <w:multiLevelType w:val="hybridMultilevel"/>
    <w:tmpl w:val="EDB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A27C7"/>
    <w:multiLevelType w:val="multilevel"/>
    <w:tmpl w:val="49F83C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F46358"/>
    <w:multiLevelType w:val="multilevel"/>
    <w:tmpl w:val="F13E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95"/>
    <w:rsid w:val="00013CDD"/>
    <w:rsid w:val="00031613"/>
    <w:rsid w:val="000800BC"/>
    <w:rsid w:val="00083DD9"/>
    <w:rsid w:val="0009051A"/>
    <w:rsid w:val="000A6718"/>
    <w:rsid w:val="000B12F2"/>
    <w:rsid w:val="00151D46"/>
    <w:rsid w:val="00161B9B"/>
    <w:rsid w:val="00164B6E"/>
    <w:rsid w:val="00183EA9"/>
    <w:rsid w:val="002511F8"/>
    <w:rsid w:val="002B7816"/>
    <w:rsid w:val="00332DFF"/>
    <w:rsid w:val="003B42AA"/>
    <w:rsid w:val="004025F2"/>
    <w:rsid w:val="004C474C"/>
    <w:rsid w:val="005270E6"/>
    <w:rsid w:val="00551D4F"/>
    <w:rsid w:val="0055584F"/>
    <w:rsid w:val="005C2342"/>
    <w:rsid w:val="005D1832"/>
    <w:rsid w:val="00612E8C"/>
    <w:rsid w:val="00662B10"/>
    <w:rsid w:val="0069148F"/>
    <w:rsid w:val="006A1946"/>
    <w:rsid w:val="006B11EC"/>
    <w:rsid w:val="00713E89"/>
    <w:rsid w:val="00767ACE"/>
    <w:rsid w:val="00804FBF"/>
    <w:rsid w:val="00856594"/>
    <w:rsid w:val="008567BD"/>
    <w:rsid w:val="00872F3F"/>
    <w:rsid w:val="00990314"/>
    <w:rsid w:val="009A3A26"/>
    <w:rsid w:val="009D41EC"/>
    <w:rsid w:val="009F3936"/>
    <w:rsid w:val="00B16A73"/>
    <w:rsid w:val="00BA6FF4"/>
    <w:rsid w:val="00CF326B"/>
    <w:rsid w:val="00D256F0"/>
    <w:rsid w:val="00D449E7"/>
    <w:rsid w:val="00D62B71"/>
    <w:rsid w:val="00D80941"/>
    <w:rsid w:val="00DA6FAB"/>
    <w:rsid w:val="00DC5DA9"/>
    <w:rsid w:val="00DD77BB"/>
    <w:rsid w:val="00E00023"/>
    <w:rsid w:val="00E037AC"/>
    <w:rsid w:val="00E37300"/>
    <w:rsid w:val="00E44594"/>
    <w:rsid w:val="00E51459"/>
    <w:rsid w:val="00E54EFA"/>
    <w:rsid w:val="00E63175"/>
    <w:rsid w:val="00E84095"/>
    <w:rsid w:val="00FD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paragraph" w:styleId="1">
    <w:name w:val="heading 1"/>
    <w:basedOn w:val="a"/>
    <w:link w:val="10"/>
    <w:uiPriority w:val="9"/>
    <w:qFormat/>
    <w:rsid w:val="00E8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095"/>
    <w:rPr>
      <w:b/>
      <w:bCs/>
    </w:rPr>
  </w:style>
  <w:style w:type="character" w:styleId="a5">
    <w:name w:val="Hyperlink"/>
    <w:basedOn w:val="a0"/>
    <w:uiPriority w:val="99"/>
    <w:semiHidden/>
    <w:unhideWhenUsed/>
    <w:rsid w:val="00E840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0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62D4-94BF-4172-957C-98B0EF34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23</cp:revision>
  <cp:lastPrinted>2014-10-07T04:32:00Z</cp:lastPrinted>
  <dcterms:created xsi:type="dcterms:W3CDTF">2014-10-06T05:20:00Z</dcterms:created>
  <dcterms:modified xsi:type="dcterms:W3CDTF">2016-06-29T09:08:00Z</dcterms:modified>
</cp:coreProperties>
</file>